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B5AC" w14:textId="11721988" w:rsidR="00206A75" w:rsidRPr="00206A75" w:rsidRDefault="00206A75" w:rsidP="00206A75">
      <w:pPr>
        <w:rPr>
          <w:rFonts w:asciiTheme="minorHAnsi" w:hAnsiTheme="minorHAnsi" w:cstheme="minorHAnsi"/>
        </w:rPr>
      </w:pPr>
      <w:bookmarkStart w:id="0" w:name="_Toc270693150"/>
      <w:bookmarkStart w:id="1" w:name="_Toc56601838"/>
      <w:r w:rsidRPr="00206A75">
        <w:rPr>
          <w:rFonts w:asciiTheme="minorHAnsi" w:hAnsiTheme="minorHAnsi" w:cstheme="minorHAnsi"/>
          <w:b/>
          <w:bCs/>
        </w:rPr>
        <w:t>BELMONT COLLEGE</w:t>
      </w:r>
      <w:r w:rsidRPr="00206A75">
        <w:rPr>
          <w:rFonts w:asciiTheme="minorHAnsi" w:hAnsiTheme="minorHAnsi" w:cstheme="minorHAnsi"/>
        </w:rPr>
        <w:tab/>
        <w:t xml:space="preserve">                        </w:t>
      </w:r>
      <w:r>
        <w:rPr>
          <w:rFonts w:asciiTheme="minorHAnsi" w:hAnsiTheme="minorHAnsi" w:cstheme="minorHAnsi"/>
          <w:b/>
          <w:bCs/>
          <w:sz w:val="40"/>
          <w:szCs w:val="40"/>
        </w:rPr>
        <w:t>STUDENT</w:t>
      </w:r>
      <w:r w:rsidRPr="00206A75">
        <w:rPr>
          <w:rFonts w:asciiTheme="minorHAnsi" w:hAnsiTheme="minorHAnsi" w:cstheme="minorHAnsi"/>
          <w:b/>
          <w:bCs/>
          <w:sz w:val="40"/>
          <w:szCs w:val="40"/>
        </w:rPr>
        <w:t xml:space="preserve"> CODE</w:t>
      </w:r>
      <w:r w:rsidRPr="00206A75">
        <w:rPr>
          <w:rFonts w:asciiTheme="minorHAnsi" w:hAnsiTheme="minorHAnsi" w:cstheme="minorHAnsi"/>
        </w:rPr>
        <w:tab/>
        <w:t xml:space="preserve">            </w:t>
      </w:r>
      <w:r w:rsidRPr="00206A75">
        <w:rPr>
          <w:rFonts w:asciiTheme="minorHAnsi" w:hAnsiTheme="minorHAnsi" w:cstheme="minorHAnsi"/>
        </w:rPr>
        <w:tab/>
      </w:r>
      <w:r w:rsidRPr="00206A75">
        <w:rPr>
          <w:rFonts w:asciiTheme="minorHAnsi" w:hAnsiTheme="minorHAnsi" w:cstheme="minorHAnsi"/>
        </w:rPr>
        <w:tab/>
      </w:r>
      <w:r w:rsidRPr="00206A75">
        <w:rPr>
          <w:rFonts w:asciiTheme="minorHAnsi" w:hAnsiTheme="minorHAnsi" w:cstheme="minorHAnsi"/>
          <w:b/>
          <w:bCs/>
        </w:rPr>
        <w:t xml:space="preserve">POLICY </w:t>
      </w:r>
      <w:r>
        <w:rPr>
          <w:rFonts w:asciiTheme="minorHAnsi" w:hAnsiTheme="minorHAnsi" w:cstheme="minorHAnsi"/>
          <w:b/>
          <w:bCs/>
        </w:rPr>
        <w:t>740</w:t>
      </w:r>
      <w:r w:rsidRPr="00206A75">
        <w:rPr>
          <w:rFonts w:asciiTheme="minorHAnsi" w:hAnsiTheme="minorHAnsi" w:cstheme="minorHAnsi"/>
          <w:b/>
          <w:bCs/>
        </w:rPr>
        <w:t>.0</w:t>
      </w:r>
      <w:r>
        <w:rPr>
          <w:rFonts w:asciiTheme="minorHAnsi" w:hAnsiTheme="minorHAnsi" w:cstheme="minorHAnsi"/>
          <w:b/>
          <w:bCs/>
        </w:rPr>
        <w:t>33</w:t>
      </w:r>
      <w:r w:rsidRPr="00206A75">
        <w:rPr>
          <w:rFonts w:asciiTheme="minorHAnsi" w:hAnsiTheme="minorHAnsi" w:cstheme="minorHAnsi"/>
          <w:b/>
          <w:bCs/>
        </w:rPr>
        <w:t>0.</w:t>
      </w:r>
      <w:r>
        <w:rPr>
          <w:rFonts w:asciiTheme="minorHAnsi" w:hAnsiTheme="minorHAnsi" w:cstheme="minorHAnsi"/>
          <w:b/>
          <w:bCs/>
        </w:rPr>
        <w:t>91</w:t>
      </w:r>
    </w:p>
    <w:p w14:paraId="04383891" w14:textId="3E68D7EB" w:rsidR="00206A75" w:rsidRPr="00206A75" w:rsidRDefault="00206A75" w:rsidP="00206A75">
      <w:pPr>
        <w:ind w:left="2880"/>
        <w:rPr>
          <w:rFonts w:asciiTheme="minorHAnsi" w:hAnsiTheme="minorHAnsi" w:cstheme="minorHAnsi"/>
          <w:sz w:val="16"/>
          <w:szCs w:val="16"/>
        </w:rPr>
      </w:pPr>
      <w:r w:rsidRPr="00206A75">
        <w:rPr>
          <w:rFonts w:asciiTheme="minorHAnsi" w:hAnsiTheme="minorHAnsi" w:cstheme="minorHAnsi"/>
          <w:b/>
          <w:bCs/>
          <w:sz w:val="40"/>
          <w:szCs w:val="40"/>
        </w:rPr>
        <w:t xml:space="preserve">        OF CONDUCT</w:t>
      </w:r>
      <w:r w:rsidRPr="00206A75">
        <w:rPr>
          <w:rFonts w:asciiTheme="minorHAnsi" w:hAnsiTheme="minorHAnsi" w:cstheme="minorHAnsi"/>
        </w:rPr>
        <w:t xml:space="preserve"> </w:t>
      </w:r>
      <w:r w:rsidRPr="00206A75">
        <w:rPr>
          <w:rFonts w:asciiTheme="minorHAnsi" w:hAnsiTheme="minorHAnsi" w:cstheme="minorHAnsi"/>
        </w:rPr>
        <w:tab/>
      </w:r>
      <w:r w:rsidRPr="00206A75">
        <w:rPr>
          <w:rFonts w:asciiTheme="minorHAnsi" w:hAnsiTheme="minorHAnsi" w:cstheme="minorHAnsi"/>
        </w:rPr>
        <w:tab/>
        <w:t xml:space="preserve">             </w:t>
      </w:r>
      <w:r w:rsidRPr="00206A75">
        <w:rPr>
          <w:rFonts w:asciiTheme="minorHAnsi" w:hAnsiTheme="minorHAnsi" w:cstheme="minorHAnsi"/>
        </w:rPr>
        <w:tab/>
      </w:r>
      <w:r w:rsidRPr="00206A75">
        <w:rPr>
          <w:rFonts w:asciiTheme="minorHAnsi" w:hAnsiTheme="minorHAnsi" w:cstheme="minorHAnsi"/>
          <w:sz w:val="16"/>
          <w:szCs w:val="16"/>
        </w:rPr>
        <w:t xml:space="preserve">Section </w:t>
      </w:r>
      <w:r>
        <w:rPr>
          <w:rFonts w:asciiTheme="minorHAnsi" w:hAnsiTheme="minorHAnsi" w:cstheme="minorHAnsi"/>
          <w:sz w:val="16"/>
          <w:szCs w:val="16"/>
        </w:rPr>
        <w:t>7, Student Services</w:t>
      </w:r>
    </w:p>
    <w:p w14:paraId="7BDEC52D" w14:textId="77861C94" w:rsidR="00206A75" w:rsidRPr="00206A75" w:rsidRDefault="00206A75" w:rsidP="00206A75">
      <w:pPr>
        <w:ind w:left="7920" w:hanging="810"/>
        <w:rPr>
          <w:rFonts w:asciiTheme="minorHAnsi" w:hAnsiTheme="minorHAnsi" w:cstheme="minorHAnsi"/>
          <w:sz w:val="16"/>
          <w:szCs w:val="16"/>
        </w:rPr>
      </w:pPr>
      <w:r w:rsidRPr="00206A75">
        <w:rPr>
          <w:rFonts w:asciiTheme="minorHAnsi" w:hAnsiTheme="minorHAnsi" w:cstheme="minorHAnsi"/>
          <w:sz w:val="16"/>
          <w:szCs w:val="16"/>
        </w:rPr>
        <w:t xml:space="preserve">                    </w:t>
      </w:r>
      <w:r w:rsidRPr="00206A75">
        <w:rPr>
          <w:rFonts w:asciiTheme="minorHAnsi" w:hAnsiTheme="minorHAnsi" w:cstheme="minorHAnsi"/>
          <w:sz w:val="16"/>
          <w:szCs w:val="16"/>
        </w:rPr>
        <w:tab/>
        <w:t xml:space="preserve">Responsible College Officer:  Vice President of </w:t>
      </w:r>
      <w:r>
        <w:rPr>
          <w:rFonts w:asciiTheme="minorHAnsi" w:hAnsiTheme="minorHAnsi" w:cstheme="minorHAnsi"/>
          <w:sz w:val="16"/>
          <w:szCs w:val="16"/>
        </w:rPr>
        <w:t>Academic Affairs</w:t>
      </w:r>
    </w:p>
    <w:p w14:paraId="2C3F5084" w14:textId="7AFC9D6F" w:rsidR="00206A75" w:rsidRPr="00206A75" w:rsidRDefault="00206A75" w:rsidP="00206A75">
      <w:pPr>
        <w:ind w:left="6480" w:firstLine="720"/>
        <w:rPr>
          <w:rFonts w:asciiTheme="minorHAnsi" w:hAnsiTheme="minorHAnsi" w:cstheme="minorHAnsi"/>
          <w:sz w:val="16"/>
          <w:szCs w:val="16"/>
        </w:rPr>
      </w:pPr>
      <w:r w:rsidRPr="00206A75">
        <w:rPr>
          <w:rFonts w:asciiTheme="minorHAnsi" w:hAnsiTheme="minorHAnsi" w:cstheme="minorHAnsi"/>
          <w:sz w:val="16"/>
          <w:szCs w:val="16"/>
        </w:rPr>
        <w:t xml:space="preserve">                </w:t>
      </w:r>
      <w:r w:rsidRPr="00206A75">
        <w:rPr>
          <w:rFonts w:asciiTheme="minorHAnsi" w:hAnsiTheme="minorHAnsi" w:cstheme="minorHAnsi"/>
          <w:sz w:val="16"/>
          <w:szCs w:val="16"/>
        </w:rPr>
        <w:tab/>
        <w:t xml:space="preserve">Reformatted: </w:t>
      </w:r>
      <w:r>
        <w:rPr>
          <w:rFonts w:asciiTheme="minorHAnsi" w:hAnsiTheme="minorHAnsi" w:cstheme="minorHAnsi"/>
          <w:sz w:val="16"/>
          <w:szCs w:val="16"/>
        </w:rPr>
        <w:t xml:space="preserve">January </w:t>
      </w:r>
      <w:r w:rsidRPr="00206A75">
        <w:rPr>
          <w:rFonts w:asciiTheme="minorHAnsi" w:hAnsiTheme="minorHAnsi" w:cstheme="minorHAnsi"/>
          <w:sz w:val="16"/>
          <w:szCs w:val="16"/>
        </w:rPr>
        <w:t>202</w:t>
      </w:r>
      <w:r>
        <w:rPr>
          <w:rFonts w:asciiTheme="minorHAnsi" w:hAnsiTheme="minorHAnsi" w:cstheme="minorHAnsi"/>
          <w:sz w:val="16"/>
          <w:szCs w:val="16"/>
        </w:rPr>
        <w:t>3</w:t>
      </w:r>
    </w:p>
    <w:p w14:paraId="1400A85B" w14:textId="77777777" w:rsidR="00206A75" w:rsidRPr="00206A75" w:rsidRDefault="00206A75" w:rsidP="00206A75">
      <w:pPr>
        <w:rPr>
          <w:rFonts w:asciiTheme="minorHAnsi" w:hAnsiTheme="minorHAnsi" w:cstheme="minorHAnsi"/>
        </w:rPr>
      </w:pPr>
    </w:p>
    <w:p w14:paraId="0DE66F28" w14:textId="68732AD4" w:rsidR="00206A75" w:rsidRDefault="00206A75" w:rsidP="00206A75">
      <w:pPr>
        <w:tabs>
          <w:tab w:val="left" w:pos="1530"/>
        </w:tabs>
        <w:rPr>
          <w:rFonts w:asciiTheme="minorHAnsi" w:hAnsiTheme="minorHAnsi" w:cstheme="minorHAnsi"/>
        </w:rPr>
      </w:pPr>
      <w:r w:rsidRPr="00206A75">
        <w:rPr>
          <w:rFonts w:asciiTheme="minorHAnsi" w:hAnsiTheme="minorHAnsi" w:cstheme="minorHAnsi"/>
        </w:rPr>
        <w:t>Initiated by:</w:t>
      </w:r>
      <w:r w:rsidRPr="00206A75">
        <w:rPr>
          <w:rFonts w:asciiTheme="minorHAnsi" w:hAnsiTheme="minorHAnsi" w:cstheme="minorHAnsi"/>
        </w:rPr>
        <w:tab/>
        <w:t xml:space="preserve">Vice President of </w:t>
      </w:r>
      <w:r w:rsidR="00A4651C">
        <w:rPr>
          <w:rFonts w:asciiTheme="minorHAnsi" w:hAnsiTheme="minorHAnsi" w:cstheme="minorHAnsi"/>
        </w:rPr>
        <w:t>Academic Affairs</w:t>
      </w:r>
    </w:p>
    <w:p w14:paraId="08DA18A3" w14:textId="77777777" w:rsidR="00206A75" w:rsidRPr="00206A75" w:rsidRDefault="00206A75" w:rsidP="00206A75">
      <w:pPr>
        <w:tabs>
          <w:tab w:val="left" w:pos="1530"/>
        </w:tabs>
        <w:rPr>
          <w:rFonts w:asciiTheme="minorHAnsi" w:hAnsiTheme="minorHAnsi" w:cstheme="minorHAnsi"/>
          <w:sz w:val="16"/>
          <w:szCs w:val="16"/>
        </w:rPr>
      </w:pPr>
    </w:p>
    <w:p w14:paraId="646FE609" w14:textId="3D5F3752" w:rsidR="00206A75" w:rsidRDefault="00206A75" w:rsidP="00206A75">
      <w:pPr>
        <w:tabs>
          <w:tab w:val="left" w:pos="1530"/>
        </w:tabs>
        <w:rPr>
          <w:rFonts w:asciiTheme="minorHAnsi" w:hAnsiTheme="minorHAnsi" w:cstheme="minorHAnsi"/>
        </w:rPr>
      </w:pPr>
      <w:r w:rsidRPr="00206A75">
        <w:rPr>
          <w:rFonts w:asciiTheme="minorHAnsi" w:hAnsiTheme="minorHAnsi" w:cstheme="minorHAnsi"/>
        </w:rPr>
        <w:t>Reviewed by:</w:t>
      </w:r>
      <w:r w:rsidRPr="00206A75">
        <w:rPr>
          <w:rFonts w:asciiTheme="minorHAnsi" w:hAnsiTheme="minorHAnsi" w:cstheme="minorHAnsi"/>
        </w:rPr>
        <w:tab/>
        <w:t>Policy Coordinator</w:t>
      </w:r>
      <w:r w:rsidRPr="00206A75">
        <w:rPr>
          <w:rFonts w:asciiTheme="minorHAnsi" w:hAnsiTheme="minorHAnsi" w:cstheme="minorHAnsi"/>
        </w:rPr>
        <w:tab/>
      </w:r>
    </w:p>
    <w:p w14:paraId="5AD15F08" w14:textId="77777777" w:rsidR="00206A75" w:rsidRPr="00206A75" w:rsidRDefault="00206A75" w:rsidP="00206A75">
      <w:pPr>
        <w:tabs>
          <w:tab w:val="left" w:pos="1530"/>
        </w:tabs>
        <w:rPr>
          <w:rFonts w:asciiTheme="minorHAnsi" w:hAnsiTheme="minorHAnsi" w:cstheme="minorHAnsi"/>
          <w:sz w:val="16"/>
          <w:szCs w:val="16"/>
        </w:rPr>
      </w:pPr>
    </w:p>
    <w:p w14:paraId="33D8D318" w14:textId="31EFE282" w:rsidR="00206A75" w:rsidRPr="00206A75" w:rsidRDefault="00206A75" w:rsidP="00206A75">
      <w:pPr>
        <w:tabs>
          <w:tab w:val="left" w:pos="1530"/>
        </w:tabs>
        <w:rPr>
          <w:rFonts w:asciiTheme="minorHAnsi" w:hAnsiTheme="minorHAnsi" w:cstheme="minorHAnsi"/>
        </w:rPr>
      </w:pPr>
      <w:r w:rsidRPr="00206A75">
        <w:rPr>
          <w:rFonts w:asciiTheme="minorHAnsi" w:hAnsiTheme="minorHAnsi" w:cstheme="minorHAnsi"/>
        </w:rPr>
        <w:t>Approved by:</w:t>
      </w:r>
      <w:r w:rsidRPr="00206A75">
        <w:rPr>
          <w:rFonts w:asciiTheme="minorHAnsi" w:hAnsiTheme="minorHAnsi" w:cstheme="minorHAnsi"/>
        </w:rPr>
        <w:tab/>
        <w:t>Dr. Paul F. Gasparro, President</w:t>
      </w:r>
      <w:r w:rsidRPr="00206A75">
        <w:rPr>
          <w:rFonts w:asciiTheme="minorHAnsi" w:hAnsiTheme="minorHAnsi" w:cstheme="minorHAnsi"/>
        </w:rPr>
        <w:tab/>
      </w:r>
    </w:p>
    <w:p w14:paraId="70A9B08B" w14:textId="77777777" w:rsidR="00206A75" w:rsidRDefault="00206A75" w:rsidP="00206A75">
      <w:pPr>
        <w:pStyle w:val="Heading3"/>
        <w:widowControl/>
        <w:spacing w:after="180"/>
      </w:pPr>
    </w:p>
    <w:bookmarkEnd w:id="0"/>
    <w:bookmarkEnd w:id="1"/>
    <w:p w14:paraId="7768FB6C" w14:textId="0E1DFED7" w:rsidR="00206A75" w:rsidRPr="00E804A0" w:rsidRDefault="00206A75" w:rsidP="00E804A0">
      <w:pPr>
        <w:keepNext/>
        <w:keepLines/>
        <w:widowControl/>
        <w:tabs>
          <w:tab w:val="left" w:pos="-1440"/>
          <w:tab w:val="left" w:pos="-720"/>
          <w:tab w:val="left" w:pos="0"/>
          <w:tab w:val="left" w:pos="720"/>
          <w:tab w:val="left" w:pos="1440"/>
          <w:tab w:val="left" w:pos="2065"/>
          <w:tab w:val="left" w:pos="2880"/>
        </w:tabs>
        <w:ind w:left="720" w:hanging="720"/>
        <w:jc w:val="both"/>
        <w:rPr>
          <w:rFonts w:asciiTheme="minorHAnsi" w:hAnsiTheme="minorHAnsi" w:cstheme="minorHAnsi"/>
          <w:b/>
          <w:bCs/>
          <w:sz w:val="28"/>
          <w:szCs w:val="28"/>
        </w:rPr>
      </w:pPr>
      <w:r w:rsidRPr="00E804A0">
        <w:rPr>
          <w:rFonts w:asciiTheme="minorHAnsi" w:hAnsiTheme="minorHAnsi" w:cstheme="minorHAnsi"/>
          <w:b/>
          <w:bCs/>
          <w:sz w:val="28"/>
          <w:szCs w:val="28"/>
        </w:rPr>
        <w:t>PURPOSE</w:t>
      </w:r>
    </w:p>
    <w:p w14:paraId="79F648E2" w14:textId="50873768" w:rsidR="00206A75" w:rsidRDefault="00206A75" w:rsidP="00E804A0">
      <w:pPr>
        <w:keepNext/>
        <w:keepLines/>
        <w:widowControl/>
        <w:tabs>
          <w:tab w:val="left" w:pos="-1440"/>
          <w:tab w:val="left" w:pos="-720"/>
          <w:tab w:val="left" w:pos="0"/>
          <w:tab w:val="left" w:pos="1440"/>
          <w:tab w:val="left" w:pos="2065"/>
          <w:tab w:val="left" w:pos="2880"/>
        </w:tabs>
        <w:jc w:val="both"/>
        <w:rPr>
          <w:rFonts w:asciiTheme="minorHAnsi" w:hAnsiTheme="minorHAnsi" w:cstheme="minorHAnsi"/>
        </w:rPr>
      </w:pPr>
      <w:r w:rsidRPr="00206A75">
        <w:rPr>
          <w:rFonts w:asciiTheme="minorHAnsi" w:hAnsiTheme="minorHAnsi" w:cstheme="minorHAnsi"/>
        </w:rPr>
        <w:t xml:space="preserve">Belmont College expects students to act as adults, to respect the rights and privileges of others, and to be responsible for self-conduct. </w:t>
      </w:r>
      <w:r w:rsidR="00A4651C">
        <w:rPr>
          <w:rFonts w:asciiTheme="minorHAnsi" w:hAnsiTheme="minorHAnsi" w:cstheme="minorHAnsi"/>
        </w:rPr>
        <w:t>T</w:t>
      </w:r>
      <w:r w:rsidRPr="00206A75">
        <w:rPr>
          <w:rFonts w:asciiTheme="minorHAnsi" w:hAnsiTheme="minorHAnsi" w:cstheme="minorHAnsi"/>
        </w:rPr>
        <w:t xml:space="preserve">he College Board of Trustees' Code of Conduct establishes guidelines pertaining to students’ conduct.  </w:t>
      </w:r>
    </w:p>
    <w:p w14:paraId="3B8BFD5E" w14:textId="77777777" w:rsidR="007C1183" w:rsidRPr="007C1183" w:rsidRDefault="007C1183" w:rsidP="00E804A0">
      <w:pPr>
        <w:keepNext/>
        <w:keepLines/>
        <w:widowControl/>
        <w:tabs>
          <w:tab w:val="left" w:pos="-1440"/>
          <w:tab w:val="left" w:pos="-720"/>
          <w:tab w:val="left" w:pos="0"/>
          <w:tab w:val="left" w:pos="1440"/>
          <w:tab w:val="left" w:pos="2065"/>
          <w:tab w:val="left" w:pos="2880"/>
        </w:tabs>
        <w:jc w:val="both"/>
        <w:rPr>
          <w:rFonts w:asciiTheme="minorHAnsi" w:hAnsiTheme="minorHAnsi" w:cstheme="minorHAnsi"/>
          <w:sz w:val="10"/>
          <w:szCs w:val="10"/>
        </w:rPr>
      </w:pPr>
    </w:p>
    <w:p w14:paraId="173FEC62" w14:textId="0483DE29" w:rsidR="007C1183" w:rsidRPr="007C1183" w:rsidRDefault="007C1183" w:rsidP="00E804A0">
      <w:pPr>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b/>
          <w:bCs/>
          <w:sz w:val="28"/>
          <w:szCs w:val="28"/>
        </w:rPr>
      </w:pPr>
      <w:r w:rsidRPr="007C1183">
        <w:rPr>
          <w:rFonts w:asciiTheme="minorHAnsi" w:hAnsiTheme="minorHAnsi" w:cstheme="minorHAnsi"/>
          <w:b/>
          <w:bCs/>
          <w:sz w:val="28"/>
          <w:szCs w:val="28"/>
        </w:rPr>
        <w:t>POLICY STATEMENT</w:t>
      </w:r>
    </w:p>
    <w:p w14:paraId="78570E52" w14:textId="71990ACA" w:rsidR="00206A75" w:rsidRDefault="00206A75" w:rsidP="00E804A0">
      <w:pPr>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rPr>
      </w:pPr>
      <w:r w:rsidRPr="00206A75">
        <w:rPr>
          <w:rFonts w:asciiTheme="minorHAnsi" w:hAnsiTheme="minorHAnsi" w:cstheme="minorHAnsi"/>
        </w:rPr>
        <w:t>WHEREAS, the Board of Trustees of Belmont College is charged by law with the responsibility of making rules and regulations for the College and establishing policy governing the conduct of the members of the College community and visitors to the College (specifically, Section 3345.21 of the Ohio Revised Code requires that the Board of Trustees of each college or university which receives any state funds for its support shall adopt regulations for the conduct of the students, faculty, administrative staff, non-academic employees and visitors); and</w:t>
      </w:r>
    </w:p>
    <w:p w14:paraId="60682E4A" w14:textId="77777777" w:rsidR="00E804A0" w:rsidRPr="00E804A0" w:rsidRDefault="00E804A0" w:rsidP="00E804A0">
      <w:pPr>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sz w:val="6"/>
          <w:szCs w:val="6"/>
        </w:rPr>
      </w:pPr>
    </w:p>
    <w:p w14:paraId="3ECD5940" w14:textId="254103DD" w:rsidR="00206A75" w:rsidRDefault="00206A75" w:rsidP="00E804A0">
      <w:pPr>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rPr>
      </w:pPr>
      <w:r w:rsidRPr="00206A75">
        <w:rPr>
          <w:rFonts w:asciiTheme="minorHAnsi" w:hAnsiTheme="minorHAnsi" w:cstheme="minorHAnsi"/>
        </w:rPr>
        <w:t>WHEREAS, the statute requiring the creation of these regulations clearly states that such regulations shall not restrict freedom of speech nor the right of persons on the campus to assemble peacefully (these regulations are not intended in any way to discourage or restrict freedom of speech, including criticism, expression of grievances, or petition for redress of wrongs, real or fancied, so long as rights of freedom of speech and assembly are exercised in a lawful and peaceful manner); and</w:t>
      </w:r>
    </w:p>
    <w:p w14:paraId="4A3DF01B" w14:textId="77777777" w:rsidR="00E804A0" w:rsidRPr="00E804A0" w:rsidRDefault="00E804A0" w:rsidP="00E804A0">
      <w:pPr>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sz w:val="6"/>
          <w:szCs w:val="6"/>
        </w:rPr>
      </w:pPr>
    </w:p>
    <w:p w14:paraId="66E5B0A8" w14:textId="474A3EF9" w:rsidR="00206A75" w:rsidRDefault="00206A75" w:rsidP="00E804A0">
      <w:pPr>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rPr>
      </w:pPr>
      <w:r w:rsidRPr="00206A75">
        <w:rPr>
          <w:rFonts w:asciiTheme="minorHAnsi" w:hAnsiTheme="minorHAnsi" w:cstheme="minorHAnsi"/>
        </w:rPr>
        <w:t>WHEREAS, persons who violate these regulations may be ejected from College property, and suspended or expelled from Belmont College, or liable to legal prosecution, as may be appropriate for any individual member of the College community or any visitor to the College (any penalties assessed as a result of the violation of any of these regulations shall be imposed according to due process)</w:t>
      </w:r>
      <w:r w:rsidR="007C1183">
        <w:rPr>
          <w:rFonts w:asciiTheme="minorHAnsi" w:hAnsiTheme="minorHAnsi" w:cstheme="minorHAnsi"/>
        </w:rPr>
        <w:t>.</w:t>
      </w:r>
    </w:p>
    <w:p w14:paraId="3856496F" w14:textId="614BF519" w:rsidR="007C1183" w:rsidRPr="007C1183" w:rsidRDefault="007C1183" w:rsidP="00E804A0">
      <w:pPr>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sz w:val="10"/>
          <w:szCs w:val="10"/>
        </w:rPr>
      </w:pPr>
    </w:p>
    <w:p w14:paraId="2D6AE075" w14:textId="77777777" w:rsidR="007C1183" w:rsidRPr="007C1183" w:rsidRDefault="007C1183" w:rsidP="007C1183">
      <w:pPr>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b/>
          <w:bCs/>
          <w:sz w:val="28"/>
          <w:szCs w:val="28"/>
        </w:rPr>
      </w:pPr>
      <w:r w:rsidRPr="007C1183">
        <w:rPr>
          <w:rFonts w:asciiTheme="minorHAnsi" w:hAnsiTheme="minorHAnsi" w:cstheme="minorHAnsi"/>
          <w:b/>
          <w:bCs/>
          <w:sz w:val="28"/>
          <w:szCs w:val="28"/>
        </w:rPr>
        <w:t>PERSONS AFFECTED</w:t>
      </w:r>
    </w:p>
    <w:p w14:paraId="7831A0C6" w14:textId="77777777" w:rsidR="007C1183" w:rsidRPr="007C1183" w:rsidRDefault="007C1183" w:rsidP="007C1183">
      <w:pPr>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szCs w:val="24"/>
        </w:rPr>
      </w:pPr>
      <w:r w:rsidRPr="007C1183">
        <w:rPr>
          <w:rFonts w:asciiTheme="minorHAnsi" w:hAnsiTheme="minorHAnsi" w:cstheme="minorHAnsi"/>
          <w:szCs w:val="24"/>
        </w:rPr>
        <w:t>All students of Belmont College</w:t>
      </w:r>
      <w:r>
        <w:rPr>
          <w:rFonts w:asciiTheme="minorHAnsi" w:hAnsiTheme="minorHAnsi" w:cstheme="minorHAnsi"/>
          <w:szCs w:val="24"/>
        </w:rPr>
        <w:t>.</w:t>
      </w:r>
    </w:p>
    <w:p w14:paraId="22F1B595" w14:textId="77777777" w:rsidR="007C1183" w:rsidRPr="007C1183" w:rsidRDefault="007C1183" w:rsidP="007C1183">
      <w:pPr>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sz w:val="10"/>
          <w:szCs w:val="10"/>
        </w:rPr>
      </w:pPr>
    </w:p>
    <w:p w14:paraId="2DCFCD1A" w14:textId="77777777" w:rsidR="007C1183" w:rsidRPr="007C1183" w:rsidRDefault="007C1183" w:rsidP="007C1183">
      <w:pPr>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b/>
          <w:bCs/>
          <w:sz w:val="28"/>
          <w:szCs w:val="28"/>
        </w:rPr>
      </w:pPr>
      <w:r w:rsidRPr="007C1183">
        <w:rPr>
          <w:rFonts w:asciiTheme="minorHAnsi" w:hAnsiTheme="minorHAnsi" w:cstheme="minorHAnsi"/>
          <w:b/>
          <w:bCs/>
          <w:sz w:val="28"/>
          <w:szCs w:val="28"/>
        </w:rPr>
        <w:t>PROCEDURE</w:t>
      </w:r>
    </w:p>
    <w:p w14:paraId="14B71704" w14:textId="7BC04CB5" w:rsidR="00206A75" w:rsidRPr="00206A75" w:rsidRDefault="00206A75" w:rsidP="00E804A0">
      <w:pPr>
        <w:widowControl/>
        <w:tabs>
          <w:tab w:val="left" w:pos="-1440"/>
          <w:tab w:val="left" w:pos="-720"/>
          <w:tab w:val="left" w:pos="0"/>
          <w:tab w:val="left" w:pos="720"/>
          <w:tab w:val="left" w:pos="1440"/>
          <w:tab w:val="left" w:pos="2065"/>
          <w:tab w:val="left" w:pos="2880"/>
          <w:tab w:val="left" w:pos="9360"/>
        </w:tabs>
        <w:spacing w:after="180"/>
        <w:jc w:val="both"/>
        <w:rPr>
          <w:rFonts w:asciiTheme="minorHAnsi" w:hAnsiTheme="minorHAnsi" w:cstheme="minorHAnsi"/>
        </w:rPr>
      </w:pPr>
      <w:r w:rsidRPr="00206A75">
        <w:rPr>
          <w:rFonts w:asciiTheme="minorHAnsi" w:hAnsiTheme="minorHAnsi" w:cstheme="minorHAnsi"/>
        </w:rPr>
        <w:t>NOW, THEREFORE, BE IT RESOLVED that in consideration of its responsibilities, the mandate of the statute referred to above, and the principles stated, the Board of Trustees of Belmont College does declare that the practices enumerated below are unacceptable conduct for members of the College Community and visitors to the College</w:t>
      </w:r>
      <w:r w:rsidR="007C1183">
        <w:rPr>
          <w:rFonts w:asciiTheme="minorHAnsi" w:hAnsiTheme="minorHAnsi" w:cstheme="minorHAnsi"/>
        </w:rPr>
        <w:t>:</w:t>
      </w:r>
    </w:p>
    <w:p w14:paraId="4EFAC334" w14:textId="7CCF2129" w:rsidR="00206A75" w:rsidRDefault="00206A75" w:rsidP="007C1183">
      <w:pPr>
        <w:pStyle w:val="Quick1"/>
        <w:widowControl/>
        <w:numPr>
          <w:ilvl w:val="0"/>
          <w:numId w:val="3"/>
        </w:numPr>
        <w:tabs>
          <w:tab w:val="left" w:pos="-1440"/>
          <w:tab w:val="left" w:pos="-720"/>
          <w:tab w:val="left" w:pos="0"/>
          <w:tab w:val="left" w:pos="1440"/>
          <w:tab w:val="left" w:pos="2065"/>
          <w:tab w:val="left" w:pos="2880"/>
          <w:tab w:val="left" w:pos="9360"/>
        </w:tabs>
        <w:jc w:val="both"/>
        <w:rPr>
          <w:rFonts w:asciiTheme="minorHAnsi" w:hAnsiTheme="minorHAnsi" w:cstheme="minorHAnsi"/>
        </w:rPr>
      </w:pPr>
      <w:r w:rsidRPr="00206A75">
        <w:rPr>
          <w:rFonts w:asciiTheme="minorHAnsi" w:hAnsiTheme="minorHAnsi" w:cstheme="minorHAnsi"/>
        </w:rPr>
        <w:lastRenderedPageBreak/>
        <w:t>Obstruction or disruption of teaching, research, administration, disciplinary  procedures, or other College activities, including the College’s public service functions or of other authorized activities, on College-owned or -controlled property.</w:t>
      </w:r>
    </w:p>
    <w:p w14:paraId="31380FF7" w14:textId="77777777" w:rsidR="00D535E6" w:rsidRPr="00D535E6" w:rsidRDefault="00D535E6" w:rsidP="00D535E6">
      <w:pPr>
        <w:pStyle w:val="Quick1"/>
        <w:widowControl/>
        <w:numPr>
          <w:ilvl w:val="0"/>
          <w:numId w:val="0"/>
        </w:numPr>
        <w:tabs>
          <w:tab w:val="left" w:pos="-1440"/>
          <w:tab w:val="left" w:pos="-720"/>
          <w:tab w:val="left" w:pos="0"/>
          <w:tab w:val="left" w:pos="1440"/>
          <w:tab w:val="left" w:pos="2065"/>
          <w:tab w:val="left" w:pos="2880"/>
          <w:tab w:val="left" w:pos="9360"/>
        </w:tabs>
        <w:ind w:left="720"/>
        <w:jc w:val="both"/>
        <w:rPr>
          <w:rFonts w:asciiTheme="minorHAnsi" w:hAnsiTheme="minorHAnsi" w:cstheme="minorHAnsi"/>
          <w:sz w:val="6"/>
          <w:szCs w:val="6"/>
        </w:rPr>
      </w:pPr>
    </w:p>
    <w:p w14:paraId="051F7810" w14:textId="4EC94A20" w:rsidR="00206A75" w:rsidRDefault="00206A75" w:rsidP="007C1183">
      <w:pPr>
        <w:pStyle w:val="ListParagraph"/>
        <w:widowControl/>
        <w:numPr>
          <w:ilvl w:val="0"/>
          <w:numId w:val="3"/>
        </w:numPr>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rPr>
      </w:pPr>
      <w:r w:rsidRPr="007C1183">
        <w:rPr>
          <w:rFonts w:asciiTheme="minorHAnsi" w:hAnsiTheme="minorHAnsi" w:cstheme="minorHAnsi"/>
        </w:rPr>
        <w:t>Disorderly conduct and indecent or obscene conduct or expressions, especially on College property or College-regulated property or at a College-registered function.</w:t>
      </w:r>
    </w:p>
    <w:p w14:paraId="1B2D8DD6" w14:textId="77777777" w:rsidR="00D535E6" w:rsidRPr="00D535E6" w:rsidRDefault="00D535E6" w:rsidP="00D535E6">
      <w:pPr>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sz w:val="6"/>
          <w:szCs w:val="6"/>
        </w:rPr>
      </w:pPr>
    </w:p>
    <w:p w14:paraId="2CD372B8" w14:textId="7F837BB6" w:rsidR="00D535E6" w:rsidRPr="00D535E6" w:rsidRDefault="00206A75" w:rsidP="00D535E6">
      <w:pPr>
        <w:pStyle w:val="ListParagraph"/>
        <w:widowControl/>
        <w:numPr>
          <w:ilvl w:val="0"/>
          <w:numId w:val="3"/>
        </w:numPr>
        <w:tabs>
          <w:tab w:val="left" w:pos="-1440"/>
          <w:tab w:val="left" w:pos="-720"/>
          <w:tab w:val="left" w:pos="0"/>
          <w:tab w:val="left" w:pos="720"/>
          <w:tab w:val="left" w:pos="1440"/>
          <w:tab w:val="left" w:pos="2065"/>
          <w:tab w:val="left" w:pos="2880"/>
          <w:tab w:val="left" w:pos="9360"/>
        </w:tabs>
        <w:spacing w:after="180"/>
        <w:jc w:val="both"/>
        <w:rPr>
          <w:rFonts w:asciiTheme="minorHAnsi" w:hAnsiTheme="minorHAnsi" w:cstheme="minorHAnsi"/>
        </w:rPr>
      </w:pPr>
      <w:r w:rsidRPr="007C1183">
        <w:rPr>
          <w:rFonts w:asciiTheme="minorHAnsi" w:hAnsiTheme="minorHAnsi" w:cstheme="minorHAnsi"/>
        </w:rPr>
        <w:t>Physical abuse or detention of any person on College-owned or -controlled property or at any College-sponsored or -supervised functions, or conduct which endangers the health or safety of any such persons.</w:t>
      </w:r>
    </w:p>
    <w:p w14:paraId="2F320415" w14:textId="77777777" w:rsidR="00D535E6" w:rsidRPr="00D535E6" w:rsidRDefault="00D535E6" w:rsidP="00D535E6">
      <w:pPr>
        <w:pStyle w:val="ListParagraph"/>
        <w:widowControl/>
        <w:tabs>
          <w:tab w:val="left" w:pos="-1440"/>
          <w:tab w:val="left" w:pos="-720"/>
          <w:tab w:val="left" w:pos="0"/>
          <w:tab w:val="left" w:pos="720"/>
          <w:tab w:val="left" w:pos="1440"/>
          <w:tab w:val="left" w:pos="2065"/>
          <w:tab w:val="left" w:pos="2880"/>
          <w:tab w:val="left" w:pos="9360"/>
        </w:tabs>
        <w:spacing w:after="180"/>
        <w:jc w:val="both"/>
        <w:rPr>
          <w:rFonts w:asciiTheme="minorHAnsi" w:hAnsiTheme="minorHAnsi" w:cstheme="minorHAnsi"/>
          <w:sz w:val="6"/>
          <w:szCs w:val="6"/>
        </w:rPr>
      </w:pPr>
    </w:p>
    <w:p w14:paraId="168AC462" w14:textId="33C14CD5" w:rsidR="00D535E6" w:rsidRPr="00D535E6" w:rsidRDefault="00206A75" w:rsidP="00D535E6">
      <w:pPr>
        <w:pStyle w:val="ListParagraph"/>
        <w:widowControl/>
        <w:numPr>
          <w:ilvl w:val="0"/>
          <w:numId w:val="3"/>
        </w:numPr>
        <w:tabs>
          <w:tab w:val="left" w:pos="-1440"/>
          <w:tab w:val="left" w:pos="-720"/>
          <w:tab w:val="left" w:pos="0"/>
          <w:tab w:val="left" w:pos="720"/>
          <w:tab w:val="left" w:pos="1440"/>
          <w:tab w:val="left" w:pos="2065"/>
          <w:tab w:val="left" w:pos="2880"/>
          <w:tab w:val="left" w:pos="9360"/>
        </w:tabs>
        <w:spacing w:after="180"/>
        <w:jc w:val="both"/>
        <w:rPr>
          <w:rFonts w:asciiTheme="minorHAnsi" w:hAnsiTheme="minorHAnsi" w:cstheme="minorHAnsi"/>
        </w:rPr>
      </w:pPr>
      <w:r w:rsidRPr="007C1183">
        <w:rPr>
          <w:rFonts w:asciiTheme="minorHAnsi" w:hAnsiTheme="minorHAnsi" w:cstheme="minorHAnsi"/>
        </w:rPr>
        <w:t>Physical or verbal abuse of any person, or conduct which threatens or endangers the health or safety of any such persons.</w:t>
      </w:r>
    </w:p>
    <w:p w14:paraId="3FBED1FE" w14:textId="77777777" w:rsidR="00D535E6" w:rsidRPr="00D535E6" w:rsidRDefault="00D535E6" w:rsidP="00D535E6">
      <w:pPr>
        <w:pStyle w:val="ListParagraph"/>
        <w:widowControl/>
        <w:tabs>
          <w:tab w:val="left" w:pos="-1440"/>
          <w:tab w:val="left" w:pos="-720"/>
          <w:tab w:val="left" w:pos="0"/>
          <w:tab w:val="left" w:pos="720"/>
          <w:tab w:val="left" w:pos="1440"/>
          <w:tab w:val="left" w:pos="2065"/>
          <w:tab w:val="left" w:pos="2880"/>
          <w:tab w:val="left" w:pos="9360"/>
        </w:tabs>
        <w:spacing w:after="180"/>
        <w:jc w:val="both"/>
        <w:rPr>
          <w:rFonts w:asciiTheme="minorHAnsi" w:hAnsiTheme="minorHAnsi" w:cstheme="minorHAnsi"/>
          <w:sz w:val="6"/>
          <w:szCs w:val="6"/>
        </w:rPr>
      </w:pPr>
    </w:p>
    <w:p w14:paraId="63DB045D" w14:textId="18A83583" w:rsidR="00D535E6" w:rsidRPr="00D535E6" w:rsidRDefault="00206A75" w:rsidP="00D535E6">
      <w:pPr>
        <w:pStyle w:val="ListParagraph"/>
        <w:widowControl/>
        <w:numPr>
          <w:ilvl w:val="0"/>
          <w:numId w:val="3"/>
        </w:numPr>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rPr>
      </w:pPr>
      <w:r w:rsidRPr="007C1183">
        <w:rPr>
          <w:rFonts w:asciiTheme="minorHAnsi" w:hAnsiTheme="minorHAnsi" w:cstheme="minorHAnsi"/>
        </w:rPr>
        <w:t>Theft or damage to property of the College or of property of a member of the College community or the property of a visitor to the College.</w:t>
      </w:r>
    </w:p>
    <w:p w14:paraId="29274DA9" w14:textId="77777777" w:rsidR="00D535E6" w:rsidRPr="00D535E6" w:rsidRDefault="00D535E6" w:rsidP="00D535E6">
      <w:pPr>
        <w:pStyle w:val="ListParagraph"/>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sz w:val="6"/>
          <w:szCs w:val="6"/>
        </w:rPr>
      </w:pPr>
    </w:p>
    <w:p w14:paraId="3F9A6ADA" w14:textId="5D228E45" w:rsidR="00D535E6" w:rsidRPr="00D535E6" w:rsidRDefault="00206A75" w:rsidP="00D535E6">
      <w:pPr>
        <w:pStyle w:val="ListParagraph"/>
        <w:widowControl/>
        <w:numPr>
          <w:ilvl w:val="0"/>
          <w:numId w:val="3"/>
        </w:numPr>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rPr>
      </w:pPr>
      <w:r w:rsidRPr="007C1183">
        <w:rPr>
          <w:rFonts w:asciiTheme="minorHAnsi" w:hAnsiTheme="minorHAnsi" w:cstheme="minorHAnsi"/>
        </w:rPr>
        <w:t>Unauthorized entry to or use of College facilities, including both buildings and grounds.</w:t>
      </w:r>
    </w:p>
    <w:p w14:paraId="5A81C61F" w14:textId="77777777" w:rsidR="00D535E6" w:rsidRPr="00D535E6" w:rsidRDefault="00D535E6" w:rsidP="00D535E6">
      <w:pPr>
        <w:pStyle w:val="ListParagraph"/>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sz w:val="6"/>
          <w:szCs w:val="6"/>
        </w:rPr>
      </w:pPr>
    </w:p>
    <w:p w14:paraId="2B1722B7" w14:textId="19E83431" w:rsidR="00D535E6" w:rsidRPr="00D535E6" w:rsidRDefault="00206A75" w:rsidP="00D535E6">
      <w:pPr>
        <w:pStyle w:val="Quick1"/>
        <w:widowControl/>
        <w:numPr>
          <w:ilvl w:val="0"/>
          <w:numId w:val="3"/>
        </w:numPr>
        <w:tabs>
          <w:tab w:val="left" w:pos="-1440"/>
          <w:tab w:val="left" w:pos="-720"/>
          <w:tab w:val="left" w:pos="0"/>
          <w:tab w:val="left" w:pos="1440"/>
          <w:tab w:val="left" w:pos="2065"/>
          <w:tab w:val="left" w:pos="2880"/>
          <w:tab w:val="left" w:pos="9360"/>
        </w:tabs>
        <w:jc w:val="both"/>
        <w:rPr>
          <w:rFonts w:asciiTheme="minorHAnsi" w:hAnsiTheme="minorHAnsi" w:cstheme="minorHAnsi"/>
        </w:rPr>
      </w:pPr>
      <w:r w:rsidRPr="00206A75">
        <w:rPr>
          <w:rFonts w:asciiTheme="minorHAnsi" w:hAnsiTheme="minorHAnsi" w:cstheme="minorHAnsi"/>
        </w:rPr>
        <w:t>Violation of College-established policies or regulations, including regulations in the Belmont College Course Catalog Student Handbook, the Board Policy Manual, and other publications pertaining to student organizations, student-, faculty-, administrative staff-, non-academic employee-, and visitor-conduct.</w:t>
      </w:r>
    </w:p>
    <w:p w14:paraId="7B9C0274" w14:textId="77777777" w:rsidR="00D535E6" w:rsidRPr="00D535E6" w:rsidRDefault="00D535E6" w:rsidP="00D535E6">
      <w:pPr>
        <w:pStyle w:val="Quick1"/>
        <w:widowControl/>
        <w:numPr>
          <w:ilvl w:val="0"/>
          <w:numId w:val="0"/>
        </w:numPr>
        <w:tabs>
          <w:tab w:val="left" w:pos="-1440"/>
          <w:tab w:val="left" w:pos="-720"/>
          <w:tab w:val="left" w:pos="0"/>
          <w:tab w:val="left" w:pos="1440"/>
          <w:tab w:val="left" w:pos="2065"/>
          <w:tab w:val="left" w:pos="2880"/>
          <w:tab w:val="left" w:pos="9360"/>
        </w:tabs>
        <w:ind w:left="720"/>
        <w:jc w:val="both"/>
        <w:rPr>
          <w:rFonts w:asciiTheme="minorHAnsi" w:hAnsiTheme="minorHAnsi" w:cstheme="minorHAnsi"/>
          <w:sz w:val="6"/>
          <w:szCs w:val="6"/>
        </w:rPr>
      </w:pPr>
    </w:p>
    <w:p w14:paraId="2372EA7E" w14:textId="04E4EEC4" w:rsidR="00D535E6" w:rsidRPr="00D535E6" w:rsidRDefault="00206A75" w:rsidP="00D535E6">
      <w:pPr>
        <w:pStyle w:val="ListParagraph"/>
        <w:widowControl/>
        <w:numPr>
          <w:ilvl w:val="0"/>
          <w:numId w:val="3"/>
        </w:numPr>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rPr>
      </w:pPr>
      <w:r w:rsidRPr="007C1183">
        <w:rPr>
          <w:rFonts w:asciiTheme="minorHAnsi" w:hAnsiTheme="minorHAnsi" w:cstheme="minorHAnsi"/>
        </w:rPr>
        <w:t xml:space="preserve">Use, possession, or distribution of narcotic or illegal drugs on College-owned or </w:t>
      </w:r>
      <w:r w:rsidRPr="007C1183">
        <w:rPr>
          <w:rFonts w:asciiTheme="minorHAnsi" w:hAnsiTheme="minorHAnsi" w:cstheme="minorHAnsi"/>
          <w:sz w:val="16"/>
        </w:rPr>
        <w:noBreakHyphen/>
      </w:r>
      <w:r w:rsidRPr="007C1183">
        <w:rPr>
          <w:rFonts w:asciiTheme="minorHAnsi" w:hAnsiTheme="minorHAnsi" w:cstheme="minorHAnsi"/>
        </w:rPr>
        <w:t>controlled property, except as expressly permitted by law.</w:t>
      </w:r>
    </w:p>
    <w:p w14:paraId="7C1DEF51" w14:textId="77777777" w:rsidR="00D535E6" w:rsidRPr="00D535E6" w:rsidRDefault="00D535E6" w:rsidP="00D535E6">
      <w:pPr>
        <w:pStyle w:val="ListParagraph"/>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sz w:val="6"/>
          <w:szCs w:val="6"/>
        </w:rPr>
      </w:pPr>
    </w:p>
    <w:p w14:paraId="2DE854AA" w14:textId="2502C730" w:rsidR="00D535E6" w:rsidRPr="00D535E6" w:rsidRDefault="00206A75" w:rsidP="00D535E6">
      <w:pPr>
        <w:pStyle w:val="ListParagraph"/>
        <w:widowControl/>
        <w:numPr>
          <w:ilvl w:val="0"/>
          <w:numId w:val="3"/>
        </w:numPr>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rPr>
      </w:pPr>
      <w:r w:rsidRPr="007C1183">
        <w:rPr>
          <w:rFonts w:asciiTheme="minorHAnsi" w:hAnsiTheme="minorHAnsi" w:cstheme="minorHAnsi"/>
        </w:rPr>
        <w:t>Failure to comply with directions of College enforcement officers acting in performance of their duties and to identify one’s self to these officers when requested to do so.</w:t>
      </w:r>
    </w:p>
    <w:p w14:paraId="253CF0A3" w14:textId="77777777" w:rsidR="00D535E6" w:rsidRPr="00D535E6" w:rsidRDefault="00D535E6" w:rsidP="00D535E6">
      <w:pPr>
        <w:pStyle w:val="ListParagraph"/>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sz w:val="6"/>
          <w:szCs w:val="6"/>
        </w:rPr>
      </w:pPr>
    </w:p>
    <w:p w14:paraId="7647DFB3" w14:textId="54D975A5" w:rsidR="00D535E6" w:rsidRPr="003F48D7" w:rsidRDefault="00206A75" w:rsidP="00D535E6">
      <w:pPr>
        <w:pStyle w:val="ListParagraph"/>
        <w:widowControl/>
        <w:numPr>
          <w:ilvl w:val="0"/>
          <w:numId w:val="3"/>
        </w:numPr>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rPr>
      </w:pPr>
      <w:r w:rsidRPr="003F48D7">
        <w:rPr>
          <w:rFonts w:asciiTheme="minorHAnsi" w:hAnsiTheme="minorHAnsi" w:cstheme="minorHAnsi"/>
        </w:rPr>
        <w:t>Failure to comply with the direction of College officials acting in the performance of their duties.</w:t>
      </w:r>
    </w:p>
    <w:p w14:paraId="7E4348AC" w14:textId="77777777" w:rsidR="00D535E6" w:rsidRPr="003F48D7" w:rsidRDefault="00D535E6" w:rsidP="00D535E6">
      <w:pPr>
        <w:pStyle w:val="ListParagraph"/>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sz w:val="6"/>
          <w:szCs w:val="6"/>
        </w:rPr>
      </w:pPr>
    </w:p>
    <w:p w14:paraId="13CFC1F4" w14:textId="677E9606" w:rsidR="00A4651C" w:rsidRPr="003F48D7" w:rsidRDefault="00A4651C" w:rsidP="00A4651C">
      <w:pPr>
        <w:pStyle w:val="ListParagraph"/>
        <w:widowControl/>
        <w:numPr>
          <w:ilvl w:val="0"/>
          <w:numId w:val="3"/>
        </w:numPr>
        <w:spacing w:after="160" w:line="259" w:lineRule="auto"/>
        <w:jc w:val="both"/>
        <w:rPr>
          <w:rFonts w:asciiTheme="minorHAnsi" w:hAnsiTheme="minorHAnsi" w:cstheme="minorHAnsi"/>
          <w:szCs w:val="24"/>
        </w:rPr>
      </w:pPr>
      <w:r w:rsidRPr="003F48D7">
        <w:rPr>
          <w:rFonts w:asciiTheme="minorHAnsi" w:hAnsiTheme="minorHAnsi" w:cstheme="minorHAnsi"/>
          <w:szCs w:val="24"/>
        </w:rPr>
        <w:t>Illegal or unauthorized possession or use of firearms, projectile weapons, knives, explosives, dangerous chemicals, or other weapons on College-owned and -controlled property. The Ohio Revised Code describes “firearms “as: any deadly weapon capable of expelling or propelling one or more projectiles by the action of an explosive or combustible propellant. “Firearm” includes an unloaded firearm, and any firearm that is inoperable but that can readily be rendered operable including compressed air guns, such as pellet or BB guns.</w:t>
      </w:r>
    </w:p>
    <w:p w14:paraId="625FE48C" w14:textId="77777777" w:rsidR="00A4651C" w:rsidRPr="003F48D7" w:rsidRDefault="00A4651C" w:rsidP="00A4651C">
      <w:pPr>
        <w:pStyle w:val="ListParagraph"/>
        <w:widowControl/>
        <w:spacing w:after="160" w:line="259" w:lineRule="auto"/>
        <w:jc w:val="both"/>
        <w:rPr>
          <w:rFonts w:asciiTheme="minorHAnsi" w:hAnsiTheme="minorHAnsi" w:cstheme="minorHAnsi"/>
          <w:sz w:val="6"/>
          <w:szCs w:val="6"/>
        </w:rPr>
      </w:pPr>
    </w:p>
    <w:p w14:paraId="58804A3F" w14:textId="73DA2D87" w:rsidR="00D535E6" w:rsidRPr="003F48D7" w:rsidRDefault="00206A75" w:rsidP="00D535E6">
      <w:pPr>
        <w:pStyle w:val="ListParagraph"/>
        <w:widowControl/>
        <w:numPr>
          <w:ilvl w:val="0"/>
          <w:numId w:val="3"/>
        </w:numPr>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rPr>
      </w:pPr>
      <w:r w:rsidRPr="003F48D7">
        <w:rPr>
          <w:rFonts w:asciiTheme="minorHAnsi" w:hAnsiTheme="minorHAnsi" w:cstheme="minorHAnsi"/>
        </w:rPr>
        <w:t>Disorderly conduct, breach of the peace, and aiding, abetting, or procuring another to breach the peace on Belmont College-owned or -controlled property or at College-sponsored or -supervised functions.</w:t>
      </w:r>
    </w:p>
    <w:p w14:paraId="1C2F2A8E" w14:textId="77777777" w:rsidR="00D535E6" w:rsidRPr="003F48D7" w:rsidRDefault="00D535E6" w:rsidP="00D535E6">
      <w:pPr>
        <w:pStyle w:val="ListParagraph"/>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sz w:val="6"/>
          <w:szCs w:val="6"/>
        </w:rPr>
      </w:pPr>
    </w:p>
    <w:p w14:paraId="46CA4745" w14:textId="09AD0BF7" w:rsidR="00D535E6" w:rsidRPr="003F48D7" w:rsidRDefault="00206A75" w:rsidP="00D535E6">
      <w:pPr>
        <w:pStyle w:val="ListParagraph"/>
        <w:widowControl/>
        <w:numPr>
          <w:ilvl w:val="0"/>
          <w:numId w:val="3"/>
        </w:numPr>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rPr>
      </w:pPr>
      <w:r w:rsidRPr="003F48D7">
        <w:rPr>
          <w:rFonts w:asciiTheme="minorHAnsi" w:hAnsiTheme="minorHAnsi" w:cstheme="minorHAnsi"/>
        </w:rPr>
        <w:t>Dishonesty (such as cheating, plagiarism) or knowingly furnishing false information to the College by forgery, alteration, or misuse of College documents, records, or identification.</w:t>
      </w:r>
    </w:p>
    <w:p w14:paraId="00689289" w14:textId="77777777" w:rsidR="00D535E6" w:rsidRPr="003F48D7" w:rsidRDefault="00D535E6" w:rsidP="00D535E6">
      <w:pPr>
        <w:pStyle w:val="ListParagraph"/>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sz w:val="6"/>
          <w:szCs w:val="6"/>
        </w:rPr>
      </w:pPr>
    </w:p>
    <w:p w14:paraId="79DE2508" w14:textId="4B44B1EC" w:rsidR="00D535E6" w:rsidRPr="003F48D7" w:rsidRDefault="00206A75" w:rsidP="00D535E6">
      <w:pPr>
        <w:pStyle w:val="ListParagraph"/>
        <w:widowControl/>
        <w:numPr>
          <w:ilvl w:val="0"/>
          <w:numId w:val="3"/>
        </w:numPr>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rPr>
      </w:pPr>
      <w:r w:rsidRPr="003F48D7">
        <w:rPr>
          <w:rFonts w:asciiTheme="minorHAnsi" w:hAnsiTheme="minorHAnsi" w:cstheme="minorHAnsi"/>
        </w:rPr>
        <w:t>Nonpayment of College fees within the appropriate period.</w:t>
      </w:r>
    </w:p>
    <w:p w14:paraId="6CF4794B" w14:textId="77777777" w:rsidR="00D535E6" w:rsidRPr="003F48D7" w:rsidRDefault="00D535E6" w:rsidP="00D535E6">
      <w:pPr>
        <w:pStyle w:val="ListParagraph"/>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sz w:val="6"/>
          <w:szCs w:val="6"/>
        </w:rPr>
      </w:pPr>
    </w:p>
    <w:p w14:paraId="5C5C0D11" w14:textId="7774DFC9" w:rsidR="00D535E6" w:rsidRPr="003F48D7" w:rsidRDefault="00206A75" w:rsidP="00D535E6">
      <w:pPr>
        <w:pStyle w:val="ListParagraph"/>
        <w:widowControl/>
        <w:numPr>
          <w:ilvl w:val="0"/>
          <w:numId w:val="3"/>
        </w:numPr>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rPr>
      </w:pPr>
      <w:r w:rsidRPr="003F48D7">
        <w:rPr>
          <w:rFonts w:asciiTheme="minorHAnsi" w:hAnsiTheme="minorHAnsi" w:cstheme="minorHAnsi"/>
        </w:rPr>
        <w:t xml:space="preserve">Discrimination against a person on the basis of race, color, </w:t>
      </w:r>
      <w:r w:rsidR="002B3DAB" w:rsidRPr="003F48D7">
        <w:rPr>
          <w:rFonts w:asciiTheme="minorHAnsi" w:hAnsiTheme="minorHAnsi" w:cstheme="minorHAnsi"/>
        </w:rPr>
        <w:t xml:space="preserve">religion, </w:t>
      </w:r>
      <w:r w:rsidRPr="003F48D7">
        <w:rPr>
          <w:rFonts w:asciiTheme="minorHAnsi" w:hAnsiTheme="minorHAnsi" w:cstheme="minorHAnsi"/>
        </w:rPr>
        <w:t>nationa</w:t>
      </w:r>
      <w:r w:rsidR="002B3DAB" w:rsidRPr="003F48D7">
        <w:rPr>
          <w:rFonts w:asciiTheme="minorHAnsi" w:hAnsiTheme="minorHAnsi" w:cstheme="minorHAnsi"/>
        </w:rPr>
        <w:t>l origin, sex, sexual orientation, gender identity, gender expression, parental status,</w:t>
      </w:r>
      <w:r w:rsidR="00006018" w:rsidRPr="003F48D7">
        <w:rPr>
          <w:rFonts w:asciiTheme="minorHAnsi" w:hAnsiTheme="minorHAnsi" w:cstheme="minorHAnsi"/>
        </w:rPr>
        <w:t xml:space="preserve"> marital status, age, disability, housing, citizenship, Veteran status, or genetic information.</w:t>
      </w:r>
    </w:p>
    <w:p w14:paraId="01029D60" w14:textId="77777777" w:rsidR="00D535E6" w:rsidRPr="00D535E6" w:rsidRDefault="00D535E6" w:rsidP="00D535E6">
      <w:pPr>
        <w:pStyle w:val="ListParagraph"/>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sz w:val="6"/>
          <w:szCs w:val="6"/>
        </w:rPr>
      </w:pPr>
    </w:p>
    <w:p w14:paraId="7CE1C642" w14:textId="4D7EDD54" w:rsidR="00D535E6" w:rsidRPr="00D535E6" w:rsidRDefault="00206A75" w:rsidP="00D535E6">
      <w:pPr>
        <w:pStyle w:val="ListParagraph"/>
        <w:widowControl/>
        <w:numPr>
          <w:ilvl w:val="0"/>
          <w:numId w:val="3"/>
        </w:numPr>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rPr>
      </w:pPr>
      <w:r w:rsidRPr="007C1183">
        <w:rPr>
          <w:rFonts w:asciiTheme="minorHAnsi" w:hAnsiTheme="minorHAnsi" w:cstheme="minorHAnsi"/>
        </w:rPr>
        <w:t>Unauthorized possession, sale, or consumption of alcoholic beverages in or on College property.</w:t>
      </w:r>
    </w:p>
    <w:p w14:paraId="0E877009" w14:textId="77777777" w:rsidR="00D535E6" w:rsidRPr="00D535E6" w:rsidRDefault="00D535E6" w:rsidP="00D535E6">
      <w:pPr>
        <w:pStyle w:val="ListParagraph"/>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sz w:val="6"/>
          <w:szCs w:val="6"/>
        </w:rPr>
      </w:pPr>
    </w:p>
    <w:p w14:paraId="08CAD62A" w14:textId="0B1BC1EC" w:rsidR="00D535E6" w:rsidRPr="00D535E6" w:rsidRDefault="00206A75" w:rsidP="00D535E6">
      <w:pPr>
        <w:pStyle w:val="ListParagraph"/>
        <w:widowControl/>
        <w:numPr>
          <w:ilvl w:val="0"/>
          <w:numId w:val="3"/>
        </w:numPr>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rPr>
      </w:pPr>
      <w:r w:rsidRPr="007C1183">
        <w:rPr>
          <w:rFonts w:asciiTheme="minorHAnsi" w:hAnsiTheme="minorHAnsi" w:cstheme="minorHAnsi"/>
        </w:rPr>
        <w:lastRenderedPageBreak/>
        <w:t>Hazing any member of the College community. Hazing is defined as any act which causes, or is likely to cause, physical or mental harm or which demeans or tends to demean a person.</w:t>
      </w:r>
    </w:p>
    <w:p w14:paraId="21746170" w14:textId="77777777" w:rsidR="00D535E6" w:rsidRPr="00D535E6" w:rsidRDefault="00D535E6" w:rsidP="00D535E6">
      <w:pPr>
        <w:pStyle w:val="ListParagraph"/>
        <w:widowControl/>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sz w:val="6"/>
          <w:szCs w:val="6"/>
        </w:rPr>
      </w:pPr>
    </w:p>
    <w:p w14:paraId="7118D7C1" w14:textId="77777777" w:rsidR="00206A75" w:rsidRPr="007C1183" w:rsidRDefault="00206A75" w:rsidP="00D535E6">
      <w:pPr>
        <w:pStyle w:val="ListParagraph"/>
        <w:widowControl/>
        <w:numPr>
          <w:ilvl w:val="0"/>
          <w:numId w:val="3"/>
        </w:numPr>
        <w:tabs>
          <w:tab w:val="left" w:pos="-1440"/>
          <w:tab w:val="left" w:pos="-720"/>
          <w:tab w:val="left" w:pos="0"/>
          <w:tab w:val="left" w:pos="720"/>
          <w:tab w:val="left" w:pos="1440"/>
          <w:tab w:val="left" w:pos="2065"/>
          <w:tab w:val="left" w:pos="2880"/>
          <w:tab w:val="left" w:pos="9360"/>
        </w:tabs>
        <w:jc w:val="both"/>
        <w:rPr>
          <w:rFonts w:asciiTheme="minorHAnsi" w:hAnsiTheme="minorHAnsi" w:cstheme="minorHAnsi"/>
        </w:rPr>
      </w:pPr>
      <w:r w:rsidRPr="007C1183">
        <w:rPr>
          <w:rFonts w:asciiTheme="minorHAnsi" w:hAnsiTheme="minorHAnsi" w:cstheme="minorHAnsi"/>
        </w:rPr>
        <w:t>The College reserves the right to re-evaluate students’ status and to recommend disciplinary action for students charged with:</w:t>
      </w:r>
    </w:p>
    <w:p w14:paraId="6119FC39" w14:textId="46A65696" w:rsidR="00206A75" w:rsidRPr="00D535E6" w:rsidRDefault="00206A75" w:rsidP="00D535E6">
      <w:pPr>
        <w:pStyle w:val="ListParagraph"/>
        <w:widowControl/>
        <w:numPr>
          <w:ilvl w:val="0"/>
          <w:numId w:val="4"/>
        </w:numPr>
        <w:tabs>
          <w:tab w:val="left" w:pos="-1440"/>
          <w:tab w:val="left" w:pos="-720"/>
          <w:tab w:val="left" w:pos="0"/>
          <w:tab w:val="left" w:pos="1267"/>
          <w:tab w:val="left" w:pos="1800"/>
          <w:tab w:val="left" w:pos="2880"/>
        </w:tabs>
        <w:spacing w:after="180"/>
        <w:jc w:val="both"/>
        <w:rPr>
          <w:rFonts w:asciiTheme="minorHAnsi" w:hAnsiTheme="minorHAnsi" w:cstheme="minorHAnsi"/>
        </w:rPr>
      </w:pPr>
      <w:r w:rsidRPr="00D535E6">
        <w:rPr>
          <w:rFonts w:asciiTheme="minorHAnsi" w:hAnsiTheme="minorHAnsi" w:cstheme="minorHAnsi"/>
        </w:rPr>
        <w:t>Violating a city, state, or federal law on College property.</w:t>
      </w:r>
    </w:p>
    <w:p w14:paraId="3CEE1350" w14:textId="4F5D1032" w:rsidR="00206A75" w:rsidRPr="00D535E6" w:rsidRDefault="00206A75" w:rsidP="00D535E6">
      <w:pPr>
        <w:pStyle w:val="ListParagraph"/>
        <w:widowControl/>
        <w:numPr>
          <w:ilvl w:val="0"/>
          <w:numId w:val="4"/>
        </w:numPr>
        <w:tabs>
          <w:tab w:val="left" w:pos="-1440"/>
          <w:tab w:val="left" w:pos="-720"/>
          <w:tab w:val="left" w:pos="0"/>
          <w:tab w:val="left" w:pos="1267"/>
          <w:tab w:val="left" w:pos="1800"/>
          <w:tab w:val="left" w:pos="2880"/>
        </w:tabs>
        <w:spacing w:after="180"/>
        <w:jc w:val="both"/>
        <w:rPr>
          <w:rFonts w:asciiTheme="minorHAnsi" w:hAnsiTheme="minorHAnsi" w:cstheme="minorHAnsi"/>
        </w:rPr>
      </w:pPr>
      <w:r w:rsidRPr="00D535E6">
        <w:rPr>
          <w:rFonts w:asciiTheme="minorHAnsi" w:hAnsiTheme="minorHAnsi" w:cstheme="minorHAnsi"/>
        </w:rPr>
        <w:t>Violating any applicable Board or College policy.</w:t>
      </w:r>
    </w:p>
    <w:p w14:paraId="472ED47E" w14:textId="77777777" w:rsidR="00206A75" w:rsidRPr="00206A75" w:rsidRDefault="00206A75" w:rsidP="00206A75">
      <w:pPr>
        <w:jc w:val="both"/>
        <w:rPr>
          <w:rFonts w:asciiTheme="minorHAnsi" w:hAnsiTheme="minorHAnsi" w:cstheme="minorHAnsi"/>
        </w:rPr>
      </w:pPr>
    </w:p>
    <w:sectPr w:rsidR="00206A75" w:rsidRPr="00206A75" w:rsidSect="00206A75">
      <w:footerReference w:type="even" r:id="rId7"/>
      <w:foot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229B" w14:textId="77777777" w:rsidR="00611646" w:rsidRDefault="00611646" w:rsidP="00206A75">
      <w:r>
        <w:separator/>
      </w:r>
    </w:p>
  </w:endnote>
  <w:endnote w:type="continuationSeparator" w:id="0">
    <w:p w14:paraId="382E83C4" w14:textId="77777777" w:rsidR="00611646" w:rsidRDefault="00611646" w:rsidP="0020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124338"/>
      <w:docPartObj>
        <w:docPartGallery w:val="Page Numbers (Bottom of Page)"/>
        <w:docPartUnique/>
      </w:docPartObj>
    </w:sdtPr>
    <w:sdtContent>
      <w:p w14:paraId="65BD49C1" w14:textId="4871F286" w:rsidR="00206A75" w:rsidRDefault="00206A75" w:rsidP="002D44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110A19" w14:textId="77777777" w:rsidR="00206A75" w:rsidRDefault="00206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796214"/>
      <w:docPartObj>
        <w:docPartGallery w:val="Page Numbers (Bottom of Page)"/>
        <w:docPartUnique/>
      </w:docPartObj>
    </w:sdtPr>
    <w:sdtContent>
      <w:p w14:paraId="3E67344C" w14:textId="1EB71E08" w:rsidR="00206A75" w:rsidRDefault="00206A75" w:rsidP="002D44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AB9B07" w14:textId="77777777" w:rsidR="00206A75" w:rsidRDefault="00206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0BE3" w14:textId="77777777" w:rsidR="00611646" w:rsidRDefault="00611646" w:rsidP="00206A75">
      <w:r>
        <w:separator/>
      </w:r>
    </w:p>
  </w:footnote>
  <w:footnote w:type="continuationSeparator" w:id="0">
    <w:p w14:paraId="363D1DF2" w14:textId="77777777" w:rsidR="00611646" w:rsidRDefault="00611646" w:rsidP="00206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decimal"/>
      <w:pStyle w:val="Quick1"/>
      <w:lvlText w:val="%1."/>
      <w:lvlJc w:val="left"/>
      <w:pPr>
        <w:tabs>
          <w:tab w:val="num" w:pos="1440"/>
        </w:tabs>
      </w:pPr>
    </w:lvl>
  </w:abstractNum>
  <w:abstractNum w:abstractNumId="1" w15:restartNumberingAfterBreak="0">
    <w:nsid w:val="3C0D0851"/>
    <w:multiLevelType w:val="hybridMultilevel"/>
    <w:tmpl w:val="E09E97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1D6F3A"/>
    <w:multiLevelType w:val="hybridMultilevel"/>
    <w:tmpl w:val="84FA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F26FC"/>
    <w:multiLevelType w:val="hybridMultilevel"/>
    <w:tmpl w:val="AB520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9E9394B"/>
    <w:multiLevelType w:val="singleLevel"/>
    <w:tmpl w:val="4364E8FC"/>
    <w:lvl w:ilvl="0">
      <w:start w:val="1"/>
      <w:numFmt w:val="decimalZero"/>
      <w:lvlText w:val=".%1"/>
      <w:lvlJc w:val="left"/>
      <w:pPr>
        <w:tabs>
          <w:tab w:val="num" w:pos="1267"/>
        </w:tabs>
        <w:ind w:left="1267" w:hanging="547"/>
      </w:pPr>
      <w:rPr>
        <w:b w:val="0"/>
        <w:i w:val="0"/>
      </w:rPr>
    </w:lvl>
  </w:abstractNum>
  <w:num w:numId="1" w16cid:durableId="594485169">
    <w:abstractNumId w:val="0"/>
    <w:lvlOverride w:ilvl="0">
      <w:startOverride w:val="5"/>
      <w:lvl w:ilvl="0">
        <w:start w:val="5"/>
        <w:numFmt w:val="decimal"/>
        <w:pStyle w:val="Quick1"/>
        <w:lvlText w:val="%1."/>
        <w:lvlJc w:val="left"/>
      </w:lvl>
    </w:lvlOverride>
  </w:num>
  <w:num w:numId="2" w16cid:durableId="947197284">
    <w:abstractNumId w:val="4"/>
  </w:num>
  <w:num w:numId="3" w16cid:durableId="1058826465">
    <w:abstractNumId w:val="2"/>
  </w:num>
  <w:num w:numId="4" w16cid:durableId="614944063">
    <w:abstractNumId w:val="1"/>
  </w:num>
  <w:num w:numId="5" w16cid:durableId="1597009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75"/>
    <w:rsid w:val="00006018"/>
    <w:rsid w:val="00197B9F"/>
    <w:rsid w:val="001D50FD"/>
    <w:rsid w:val="001E7F66"/>
    <w:rsid w:val="00206A75"/>
    <w:rsid w:val="002B3DAB"/>
    <w:rsid w:val="003F48D7"/>
    <w:rsid w:val="00611646"/>
    <w:rsid w:val="007C1183"/>
    <w:rsid w:val="00A4651C"/>
    <w:rsid w:val="00C96FC6"/>
    <w:rsid w:val="00D535E6"/>
    <w:rsid w:val="00DE38DD"/>
    <w:rsid w:val="00E804A0"/>
    <w:rsid w:val="00F1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5FD69B"/>
  <w15:chartTrackingRefBased/>
  <w15:docId w15:val="{02FEE3B3-DADF-6147-8FFB-2F3BF19D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A75"/>
    <w:pPr>
      <w:widowControl w:val="0"/>
    </w:pPr>
    <w:rPr>
      <w:rFonts w:ascii="Times New Roman" w:eastAsia="Times New Roman" w:hAnsi="Times New Roman" w:cs="Times New Roman"/>
      <w:snapToGrid w:val="0"/>
      <w:szCs w:val="20"/>
    </w:rPr>
  </w:style>
  <w:style w:type="paragraph" w:styleId="Heading3">
    <w:name w:val="heading 3"/>
    <w:basedOn w:val="Normal"/>
    <w:next w:val="Normal"/>
    <w:link w:val="Heading3Char"/>
    <w:qFormat/>
    <w:rsid w:val="00206A75"/>
    <w:pPr>
      <w:keepNext/>
      <w:tabs>
        <w:tab w:val="left" w:pos="1728"/>
      </w:tabs>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6A75"/>
    <w:rPr>
      <w:rFonts w:ascii="Times New Roman" w:eastAsia="Times New Roman" w:hAnsi="Times New Roman" w:cs="Times New Roman"/>
      <w:snapToGrid w:val="0"/>
      <w:szCs w:val="20"/>
    </w:rPr>
  </w:style>
  <w:style w:type="paragraph" w:customStyle="1" w:styleId="Quick1">
    <w:name w:val="Quick 1."/>
    <w:basedOn w:val="Normal"/>
    <w:rsid w:val="00206A75"/>
    <w:pPr>
      <w:numPr>
        <w:numId w:val="1"/>
      </w:numPr>
      <w:ind w:left="295" w:hanging="295"/>
    </w:pPr>
  </w:style>
  <w:style w:type="paragraph" w:styleId="Footer">
    <w:name w:val="footer"/>
    <w:basedOn w:val="Normal"/>
    <w:link w:val="FooterChar"/>
    <w:uiPriority w:val="99"/>
    <w:unhideWhenUsed/>
    <w:rsid w:val="00206A75"/>
    <w:pPr>
      <w:tabs>
        <w:tab w:val="center" w:pos="4680"/>
        <w:tab w:val="right" w:pos="9360"/>
      </w:tabs>
    </w:pPr>
  </w:style>
  <w:style w:type="character" w:customStyle="1" w:styleId="FooterChar">
    <w:name w:val="Footer Char"/>
    <w:basedOn w:val="DefaultParagraphFont"/>
    <w:link w:val="Footer"/>
    <w:uiPriority w:val="99"/>
    <w:rsid w:val="00206A75"/>
    <w:rPr>
      <w:rFonts w:ascii="Times New Roman" w:eastAsia="Times New Roman" w:hAnsi="Times New Roman" w:cs="Times New Roman"/>
      <w:snapToGrid w:val="0"/>
      <w:szCs w:val="20"/>
    </w:rPr>
  </w:style>
  <w:style w:type="character" w:styleId="PageNumber">
    <w:name w:val="page number"/>
    <w:basedOn w:val="DefaultParagraphFont"/>
    <w:uiPriority w:val="99"/>
    <w:semiHidden/>
    <w:unhideWhenUsed/>
    <w:rsid w:val="00206A75"/>
  </w:style>
  <w:style w:type="paragraph" w:styleId="ListParagraph">
    <w:name w:val="List Paragraph"/>
    <w:basedOn w:val="Normal"/>
    <w:uiPriority w:val="34"/>
    <w:qFormat/>
    <w:rsid w:val="007C1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Newton</dc:creator>
  <cp:keywords/>
  <dc:description/>
  <cp:lastModifiedBy>Lori Newton</cp:lastModifiedBy>
  <cp:revision>5</cp:revision>
  <cp:lastPrinted>2023-01-23T15:19:00Z</cp:lastPrinted>
  <dcterms:created xsi:type="dcterms:W3CDTF">2023-01-19T19:44:00Z</dcterms:created>
  <dcterms:modified xsi:type="dcterms:W3CDTF">2023-01-23T16:15:00Z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02101b-14e5-47ec-a73e-7d42f9675d11_Enabled">
    <vt:lpwstr>true</vt:lpwstr>
  </property>
  <property fmtid="{D5CDD505-2E9C-101B-9397-08002B2CF9AE}" pid="3" name="MSIP_Label_5102101b-14e5-47ec-a73e-7d42f9675d11_SetDate">
    <vt:lpwstr>2023-01-19T20:22:04Z</vt:lpwstr>
  </property>
  <property fmtid="{D5CDD505-2E9C-101B-9397-08002B2CF9AE}" pid="4" name="MSIP_Label_5102101b-14e5-47ec-a73e-7d42f9675d11_Method">
    <vt:lpwstr>Standard</vt:lpwstr>
  </property>
  <property fmtid="{D5CDD505-2E9C-101B-9397-08002B2CF9AE}" pid="5" name="MSIP_Label_5102101b-14e5-47ec-a73e-7d42f9675d11_Name">
    <vt:lpwstr>defa4170-0d19-0005-0004-bc88714345d2</vt:lpwstr>
  </property>
  <property fmtid="{D5CDD505-2E9C-101B-9397-08002B2CF9AE}" pid="6" name="MSIP_Label_5102101b-14e5-47ec-a73e-7d42f9675d11_SiteId">
    <vt:lpwstr>1a84af2c-ed1f-436a-aa2f-2f1e92b00f6a</vt:lpwstr>
  </property>
  <property fmtid="{D5CDD505-2E9C-101B-9397-08002B2CF9AE}" pid="7" name="MSIP_Label_5102101b-14e5-47ec-a73e-7d42f9675d11_ActionId">
    <vt:lpwstr>1214543c-2199-425a-a51f-eb1b2c5b6c38</vt:lpwstr>
  </property>
  <property fmtid="{D5CDD505-2E9C-101B-9397-08002B2CF9AE}" pid="8" name="MSIP_Label_5102101b-14e5-47ec-a73e-7d42f9675d11_ContentBits">
    <vt:lpwstr>0</vt:lpwstr>
  </property>
</Properties>
</file>